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37670" w14:textId="77777777" w:rsidR="00FD475D" w:rsidRDefault="00FD475D" w:rsidP="00005FC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6A9E1F" w:themeColor="accent4"/>
          <w:sz w:val="32"/>
        </w:rPr>
      </w:pPr>
    </w:p>
    <w:p w14:paraId="690FC7FC" w14:textId="77777777" w:rsidR="00FD475D" w:rsidRDefault="00FD475D" w:rsidP="00005FC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6A9E1F" w:themeColor="accent4"/>
          <w:sz w:val="32"/>
        </w:rPr>
      </w:pPr>
    </w:p>
    <w:p w14:paraId="21FA4C00" w14:textId="77777777" w:rsidR="00FD475D" w:rsidRDefault="00FD475D" w:rsidP="00005FC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6A9E1F" w:themeColor="accent4"/>
          <w:sz w:val="32"/>
        </w:rPr>
      </w:pPr>
    </w:p>
    <w:p w14:paraId="0192F796" w14:textId="77777777" w:rsidR="00FD475D" w:rsidRDefault="00FD475D" w:rsidP="00005FC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6A9E1F" w:themeColor="accent4"/>
          <w:sz w:val="32"/>
        </w:rPr>
      </w:pPr>
    </w:p>
    <w:p w14:paraId="6590C131" w14:textId="1A426E6C" w:rsidR="00893319" w:rsidRPr="001A57DD" w:rsidRDefault="00037777" w:rsidP="00005FC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color w:val="6A9E1F" w:themeColor="accent4"/>
          <w:sz w:val="32"/>
        </w:rPr>
      </w:pPr>
      <w:r w:rsidRPr="001A57DD">
        <w:rPr>
          <w:rFonts w:ascii="Calibri" w:hAnsi="Calibri" w:cs="Calibri"/>
          <w:b/>
          <w:bCs/>
          <w:color w:val="6A9E1F" w:themeColor="accent4"/>
          <w:sz w:val="32"/>
        </w:rPr>
        <w:t xml:space="preserve">Contratti di Sviluppo: 130 Milioni per i programmi di investimento </w:t>
      </w:r>
      <w:r w:rsidR="001A57DD" w:rsidRPr="001A57DD">
        <w:rPr>
          <w:rFonts w:ascii="Calibri" w:hAnsi="Calibri" w:cs="Calibri"/>
          <w:b/>
          <w:bCs/>
          <w:color w:val="6A9E1F" w:themeColor="accent4"/>
          <w:sz w:val="32"/>
        </w:rPr>
        <w:t>nel settore del turismo e dell’agricoltura</w:t>
      </w:r>
    </w:p>
    <w:p w14:paraId="0D6155B1" w14:textId="6BE9A8C5" w:rsidR="00005FC8" w:rsidRDefault="00005FC8" w:rsidP="00005FC8">
      <w:pPr>
        <w:autoSpaceDE w:val="0"/>
        <w:autoSpaceDN w:val="0"/>
        <w:adjustRightInd w:val="0"/>
        <w:spacing w:after="0" w:line="240" w:lineRule="auto"/>
        <w:jc w:val="both"/>
        <w:rPr>
          <w:rFonts w:ascii="Roboto" w:hAnsi="Roboto" w:cs="Calibri"/>
          <w:color w:val="4AA8E6" w:themeColor="text2" w:themeTint="99"/>
          <w:sz w:val="36"/>
          <w:szCs w:val="28"/>
        </w:rPr>
      </w:pPr>
    </w:p>
    <w:p w14:paraId="34C3E119" w14:textId="599F4908" w:rsidR="00FD475D" w:rsidRDefault="00FD475D" w:rsidP="00005FC8">
      <w:pPr>
        <w:autoSpaceDE w:val="0"/>
        <w:autoSpaceDN w:val="0"/>
        <w:adjustRightInd w:val="0"/>
        <w:spacing w:after="0" w:line="240" w:lineRule="auto"/>
        <w:jc w:val="both"/>
        <w:rPr>
          <w:rFonts w:ascii="Roboto" w:hAnsi="Roboto" w:cs="Calibri"/>
          <w:color w:val="4AA8E6" w:themeColor="text2" w:themeTint="99"/>
          <w:sz w:val="36"/>
          <w:szCs w:val="28"/>
        </w:rPr>
      </w:pPr>
    </w:p>
    <w:p w14:paraId="3BA86656" w14:textId="77777777" w:rsidR="00FD475D" w:rsidRPr="00BF6AA4" w:rsidRDefault="00FD475D" w:rsidP="00005FC8">
      <w:pPr>
        <w:autoSpaceDE w:val="0"/>
        <w:autoSpaceDN w:val="0"/>
        <w:adjustRightInd w:val="0"/>
        <w:spacing w:after="0" w:line="240" w:lineRule="auto"/>
        <w:jc w:val="both"/>
        <w:rPr>
          <w:rFonts w:ascii="Segoe UI Light" w:hAnsi="Segoe UI Light" w:cs="Segoe UI Light"/>
          <w:color w:val="167AF3" w:themeColor="accent1" w:themeTint="99"/>
          <w:sz w:val="32"/>
          <w:szCs w:val="28"/>
        </w:rPr>
      </w:pPr>
    </w:p>
    <w:p w14:paraId="44D57D85" w14:textId="21719762" w:rsidR="001A57DD" w:rsidRPr="001A57DD" w:rsidRDefault="00037777" w:rsidP="001A57DD">
      <w:pPr>
        <w:jc w:val="both"/>
        <w:rPr>
          <w:rFonts w:ascii="Calibri" w:hAnsi="Calibri" w:cs="Calibri"/>
          <w:color w:val="262626" w:themeColor="text1" w:themeTint="D9"/>
          <w:sz w:val="24"/>
        </w:rPr>
      </w:pPr>
      <w:r>
        <w:rPr>
          <w:rFonts w:ascii="Calibri" w:hAnsi="Calibri" w:cs="Calibri"/>
          <w:b/>
          <w:bCs/>
          <w:color w:val="4AA8E6" w:themeColor="text2" w:themeTint="99"/>
          <w:sz w:val="28"/>
        </w:rPr>
        <w:t>Novità</w:t>
      </w:r>
      <w:r w:rsidR="00727738" w:rsidRPr="00037777">
        <w:rPr>
          <w:rFonts w:ascii="Calibri" w:hAnsi="Calibri" w:cs="Calibri"/>
          <w:b/>
          <w:bCs/>
          <w:color w:val="167AF3" w:themeColor="accent1" w:themeTint="99"/>
          <w:sz w:val="28"/>
        </w:rPr>
        <w:br/>
      </w:r>
      <w:r w:rsidR="001A57DD" w:rsidRPr="001A57DD">
        <w:rPr>
          <w:rFonts w:ascii="Calibri" w:hAnsi="Calibri" w:cs="Calibri"/>
          <w:color w:val="262626" w:themeColor="text1" w:themeTint="D9"/>
          <w:sz w:val="24"/>
        </w:rPr>
        <w:t>Con la Direttiva MISE del 19 marzo 2021 si rendono disponibili 130 milioni per rafforzare e sviluppare nuovi investimenti nel settore del turismo e valorizzare il sistema di ricettività e ospitalità connesso al settore della trasformazione dei prodotti agricoli.</w:t>
      </w:r>
    </w:p>
    <w:p w14:paraId="40CFCEFA" w14:textId="1D60176C" w:rsidR="001A57DD" w:rsidRPr="001A57DD" w:rsidRDefault="001A57DD" w:rsidP="001A57DD">
      <w:pPr>
        <w:jc w:val="both"/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 xml:space="preserve">La soglia di accesso ai contratti di sviluppo nel settore del turismo scende da 20 a 7,5 milioni di euro (e l’importo minimo del progetto d’investimento del proponente si riduce a 3 milioni di euro) per i programmi di investimento da realizzare nelle aree interne del Paese o per il recupero e la riqualificazione di strutture edilizie dismesse. </w:t>
      </w:r>
    </w:p>
    <w:p w14:paraId="5A2F02AC" w14:textId="39B5FED6" w:rsidR="001A57DD" w:rsidRPr="001A57DD" w:rsidRDefault="001A57DD" w:rsidP="001A57DD">
      <w:pPr>
        <w:jc w:val="both"/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 xml:space="preserve">È previsto, inoltre, l’utilizzo delle risorse della Direttiva per i programmi di trasformazione e commercializzazione di prodotti agricoli uniti ad investimenti per la creazione, la ristrutturazione e l’ampliamento di strutture idonee alla ricettività e all’accoglienza dell’utente (servizi di ospitalità). </w:t>
      </w:r>
    </w:p>
    <w:p w14:paraId="15FE2838" w14:textId="77777777" w:rsidR="001A57DD" w:rsidRPr="001A57DD" w:rsidRDefault="001A57DD" w:rsidP="001A57DD">
      <w:pPr>
        <w:jc w:val="both"/>
        <w:rPr>
          <w:rFonts w:ascii="Calibri" w:hAnsi="Calibri" w:cs="Calibri"/>
          <w:color w:val="262626" w:themeColor="text1" w:themeTint="D9"/>
          <w:sz w:val="24"/>
        </w:rPr>
      </w:pPr>
    </w:p>
    <w:p w14:paraId="53CDC787" w14:textId="186C722B" w:rsidR="001A57DD" w:rsidRPr="001A57DD" w:rsidRDefault="001A57DD" w:rsidP="001A57DD">
      <w:pPr>
        <w:rPr>
          <w:rFonts w:ascii="Calibri" w:hAnsi="Calibri" w:cs="Calibri"/>
          <w:b/>
          <w:bCs/>
          <w:color w:val="262626" w:themeColor="text1" w:themeTint="D9"/>
          <w:sz w:val="24"/>
        </w:rPr>
      </w:pPr>
      <w:r w:rsidRPr="001A57DD">
        <w:rPr>
          <w:rFonts w:ascii="Calibri" w:hAnsi="Calibri" w:cs="Calibri"/>
          <w:b/>
          <w:bCs/>
          <w:color w:val="262626" w:themeColor="text1" w:themeTint="D9"/>
          <w:sz w:val="24"/>
        </w:rPr>
        <w:t>Requisito connesso al recupero e riqualificazione delle strutture edilizie dismesse:</w:t>
      </w:r>
    </w:p>
    <w:p w14:paraId="73F1D31F" w14:textId="19FF44EF" w:rsidR="001A57DD" w:rsidRPr="001A57DD" w:rsidRDefault="001A57DD" w:rsidP="001A57DD">
      <w:pPr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>Per i programmi di sviluppo che prevedono investimenti per il recupero e la riqualificazione di strutture edilizie dismesse è prevista la verifica di:</w:t>
      </w:r>
    </w:p>
    <w:p w14:paraId="309153BC" w14:textId="77777777" w:rsidR="001A57DD" w:rsidRPr="001A57DD" w:rsidRDefault="001A57DD" w:rsidP="003478C9">
      <w:pPr>
        <w:pStyle w:val="Paragrafoelenco"/>
        <w:numPr>
          <w:ilvl w:val="0"/>
          <w:numId w:val="1"/>
        </w:numPr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>Ultima attività esercitata nel sito interessato;</w:t>
      </w:r>
    </w:p>
    <w:p w14:paraId="2D106C56" w14:textId="77777777" w:rsidR="001A57DD" w:rsidRPr="001A57DD" w:rsidRDefault="001A57DD" w:rsidP="003478C9">
      <w:pPr>
        <w:pStyle w:val="Paragrafoelenco"/>
        <w:numPr>
          <w:ilvl w:val="0"/>
          <w:numId w:val="1"/>
        </w:numPr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>Data di dismissione;</w:t>
      </w:r>
    </w:p>
    <w:p w14:paraId="16DD5E55" w14:textId="6A18EB71" w:rsidR="001A57DD" w:rsidRPr="001A57DD" w:rsidRDefault="001A57DD" w:rsidP="003478C9">
      <w:pPr>
        <w:pStyle w:val="Paragrafoelenco"/>
        <w:numPr>
          <w:ilvl w:val="0"/>
          <w:numId w:val="1"/>
        </w:numPr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>Attuale proprietà e lo stato conservativo del sito.</w:t>
      </w:r>
    </w:p>
    <w:p w14:paraId="4578A6D7" w14:textId="77777777" w:rsidR="001A57DD" w:rsidRPr="001A57DD" w:rsidRDefault="001A57DD" w:rsidP="001A57DD">
      <w:pPr>
        <w:rPr>
          <w:rFonts w:ascii="Calibri" w:hAnsi="Calibri" w:cs="Calibri"/>
          <w:color w:val="262626" w:themeColor="text1" w:themeTint="D9"/>
          <w:sz w:val="24"/>
        </w:rPr>
      </w:pPr>
    </w:p>
    <w:p w14:paraId="40A55647" w14:textId="77777777" w:rsidR="001A57DD" w:rsidRPr="001A57DD" w:rsidRDefault="001A57DD" w:rsidP="001A57DD">
      <w:pPr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lastRenderedPageBreak/>
        <w:t xml:space="preserve">Per i programmi di sviluppo che prevedono più di un progetto di investimento, ogni progetto deve essere realizzato in una delle Aree Interne o deve prevedere il recupero e la riqualificazione di strutture dismesse. </w:t>
      </w:r>
    </w:p>
    <w:p w14:paraId="21EBC945" w14:textId="77777777" w:rsidR="001A57DD" w:rsidRPr="001A57DD" w:rsidRDefault="001A57DD" w:rsidP="001A57DD">
      <w:pPr>
        <w:rPr>
          <w:rFonts w:ascii="Calibri" w:hAnsi="Calibri" w:cs="Calibri"/>
          <w:color w:val="262626" w:themeColor="text1" w:themeTint="D9"/>
          <w:sz w:val="24"/>
        </w:rPr>
      </w:pPr>
    </w:p>
    <w:p w14:paraId="55E2A8FC" w14:textId="13649339" w:rsidR="001A57DD" w:rsidRPr="001A57DD" w:rsidRDefault="001A57DD" w:rsidP="001A57DD">
      <w:pPr>
        <w:jc w:val="both"/>
        <w:rPr>
          <w:rFonts w:ascii="Calibri" w:hAnsi="Calibri" w:cs="Calibri"/>
          <w:b/>
          <w:bCs/>
          <w:color w:val="262626" w:themeColor="text1" w:themeTint="D9"/>
          <w:sz w:val="24"/>
        </w:rPr>
      </w:pPr>
      <w:r w:rsidRPr="001A57DD">
        <w:rPr>
          <w:rFonts w:ascii="Calibri" w:hAnsi="Calibri" w:cs="Calibri"/>
          <w:b/>
          <w:bCs/>
          <w:color w:val="262626" w:themeColor="text1" w:themeTint="D9"/>
          <w:sz w:val="24"/>
        </w:rPr>
        <w:t>Requisito per le attività di trasformazione e commercializzazione di prodotti agricoli con gli investimenti legati ai servizi di ospitalità:</w:t>
      </w:r>
    </w:p>
    <w:p w14:paraId="73799CD7" w14:textId="3048B2FF" w:rsidR="001A57DD" w:rsidRPr="001A57DD" w:rsidRDefault="001A57DD" w:rsidP="003478C9">
      <w:pPr>
        <w:pStyle w:val="Paragrafoelenco"/>
        <w:numPr>
          <w:ilvl w:val="0"/>
          <w:numId w:val="2"/>
        </w:numPr>
        <w:jc w:val="both"/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>Coincidenza dei soggetti proponenti o aderenti per la realizzazione dei servizi di ospitalità e quelli per la trasformazione e commercializzazione dei prodotti agricoli.</w:t>
      </w:r>
    </w:p>
    <w:p w14:paraId="2E1403E6" w14:textId="77777777" w:rsidR="001A57DD" w:rsidRPr="001A57DD" w:rsidRDefault="001A57DD" w:rsidP="001A57DD">
      <w:pPr>
        <w:pStyle w:val="Paragrafoelenco"/>
        <w:jc w:val="both"/>
        <w:rPr>
          <w:rFonts w:ascii="Calibri" w:hAnsi="Calibri" w:cs="Calibri"/>
          <w:color w:val="262626" w:themeColor="text1" w:themeTint="D9"/>
          <w:sz w:val="24"/>
        </w:rPr>
      </w:pPr>
    </w:p>
    <w:p w14:paraId="0111ED12" w14:textId="08C93DB2" w:rsidR="001A57DD" w:rsidRDefault="001A57DD" w:rsidP="003478C9">
      <w:pPr>
        <w:pStyle w:val="Paragrafoelenco"/>
        <w:numPr>
          <w:ilvl w:val="0"/>
          <w:numId w:val="2"/>
        </w:numPr>
        <w:jc w:val="both"/>
        <w:rPr>
          <w:rFonts w:ascii="Calibri" w:hAnsi="Calibri" w:cs="Calibri"/>
          <w:color w:val="262626" w:themeColor="text1" w:themeTint="D9"/>
          <w:sz w:val="24"/>
        </w:rPr>
      </w:pPr>
      <w:r w:rsidRPr="001A57DD">
        <w:rPr>
          <w:rFonts w:ascii="Calibri" w:hAnsi="Calibri" w:cs="Calibri"/>
          <w:color w:val="262626" w:themeColor="text1" w:themeTint="D9"/>
          <w:sz w:val="24"/>
        </w:rPr>
        <w:t>Dimensione significativa del programma di investimento riguardante l’attività di trasformazione e commercializzazione dei prodotti agricoli rispetto agli investimenti previsti per la ricettività e l’accoglienza.</w:t>
      </w:r>
    </w:p>
    <w:p w14:paraId="2B509A9A" w14:textId="77777777" w:rsidR="00F87932" w:rsidRPr="00F87932" w:rsidRDefault="00F87932" w:rsidP="00F87932">
      <w:pPr>
        <w:jc w:val="both"/>
        <w:rPr>
          <w:rFonts w:ascii="Calibri" w:hAnsi="Calibri" w:cs="Calibri"/>
          <w:color w:val="262626" w:themeColor="text1" w:themeTint="D9"/>
          <w:sz w:val="24"/>
        </w:rPr>
      </w:pPr>
    </w:p>
    <w:p w14:paraId="5B4CB499" w14:textId="28B9390F" w:rsidR="00FD475D" w:rsidRDefault="00FD475D" w:rsidP="00AB6DAC">
      <w:pPr>
        <w:rPr>
          <w:rFonts w:ascii="Calibri" w:hAnsi="Calibri" w:cs="Calibri"/>
          <w:color w:val="262626" w:themeColor="text1" w:themeTint="D9"/>
          <w:sz w:val="24"/>
        </w:rPr>
      </w:pPr>
    </w:p>
    <w:p w14:paraId="64CEC85E" w14:textId="77777777" w:rsidR="00FD475D" w:rsidRDefault="00FD475D" w:rsidP="00AB6DAC">
      <w:pPr>
        <w:rPr>
          <w:rFonts w:ascii="Calibri" w:hAnsi="Calibri" w:cs="Calibri"/>
          <w:color w:val="262626" w:themeColor="text1" w:themeTint="D9"/>
          <w:sz w:val="24"/>
        </w:rPr>
      </w:pPr>
    </w:p>
    <w:p w14:paraId="4AB838D7" w14:textId="18696D3E" w:rsidR="001A57DD" w:rsidRDefault="001A57DD" w:rsidP="00AB6DAC">
      <w:pPr>
        <w:rPr>
          <w:rFonts w:ascii="Calibri" w:hAnsi="Calibri" w:cs="Calibri"/>
          <w:color w:val="262626" w:themeColor="text1" w:themeTint="D9"/>
          <w:sz w:val="24"/>
        </w:rPr>
      </w:pPr>
    </w:p>
    <w:p w14:paraId="1F90B4E6" w14:textId="52E7006F" w:rsidR="001A57DD" w:rsidRDefault="001A57DD" w:rsidP="00AB6DAC">
      <w:pPr>
        <w:rPr>
          <w:rFonts w:ascii="Calibri" w:hAnsi="Calibri" w:cs="Calibri"/>
          <w:b/>
          <w:bCs/>
          <w:color w:val="4AA8E6" w:themeColor="text2" w:themeTint="99"/>
          <w:sz w:val="28"/>
        </w:rPr>
      </w:pPr>
      <w:r>
        <w:rPr>
          <w:rFonts w:ascii="Calibri" w:hAnsi="Calibri" w:cs="Calibri"/>
          <w:b/>
          <w:bCs/>
          <w:color w:val="4AA8E6" w:themeColor="text2" w:themeTint="99"/>
          <w:sz w:val="28"/>
        </w:rPr>
        <w:t>Soggetti beneficiari</w:t>
      </w:r>
    </w:p>
    <w:p w14:paraId="2806B884" w14:textId="6310F859" w:rsidR="001A57DD" w:rsidRPr="001A57DD" w:rsidRDefault="001A57DD" w:rsidP="001A57DD">
      <w:pPr>
        <w:jc w:val="both"/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</w:pPr>
      <w:r w:rsidRPr="001A57DD"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  <w:t>Il Contratto di Sviluppo è rivolto alle imprese italiane ed estere</w:t>
      </w:r>
      <w:r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  <w:t>, i destinatari sono i seguenti</w:t>
      </w:r>
      <w:r w:rsidRPr="001A57DD"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  <w:t>:</w:t>
      </w:r>
    </w:p>
    <w:p w14:paraId="24E17A78" w14:textId="30E791B7" w:rsidR="001A57DD" w:rsidRPr="001A57DD" w:rsidRDefault="001A57DD" w:rsidP="003478C9">
      <w:pPr>
        <w:pStyle w:val="Paragrafoelenco"/>
        <w:numPr>
          <w:ilvl w:val="0"/>
          <w:numId w:val="4"/>
        </w:numPr>
        <w:jc w:val="both"/>
        <w:rPr>
          <w:rFonts w:ascii="Calibri" w:hAnsi="Calibri" w:cs="Calibri"/>
          <w:color w:val="262626" w:themeColor="text1" w:themeTint="D9"/>
          <w:sz w:val="24"/>
          <w:szCs w:val="21"/>
        </w:rPr>
      </w:pPr>
      <w:r w:rsidRPr="001A57DD"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  <w:t>L’impresa proponente</w:t>
      </w:r>
      <w:r w:rsidRPr="001A57DD">
        <w:rPr>
          <w:rFonts w:ascii="Calibri" w:hAnsi="Calibri" w:cs="Calibri"/>
          <w:color w:val="262626" w:themeColor="text1" w:themeTint="D9"/>
          <w:sz w:val="24"/>
          <w:szCs w:val="21"/>
        </w:rPr>
        <w:t>, che promuove l’iniziativa imprenditoriale ed è responsabile della coerenza tecnica ed economica del Contratto</w:t>
      </w:r>
    </w:p>
    <w:p w14:paraId="79241140" w14:textId="7ADA668A" w:rsidR="001A57DD" w:rsidRPr="001A57DD" w:rsidRDefault="001A57DD" w:rsidP="003478C9">
      <w:pPr>
        <w:pStyle w:val="Paragrafoelenco"/>
        <w:numPr>
          <w:ilvl w:val="0"/>
          <w:numId w:val="3"/>
        </w:numPr>
        <w:jc w:val="both"/>
        <w:rPr>
          <w:rFonts w:ascii="Calibri" w:hAnsi="Calibri" w:cs="Calibri"/>
          <w:color w:val="262626" w:themeColor="text1" w:themeTint="D9"/>
          <w:sz w:val="24"/>
          <w:szCs w:val="21"/>
        </w:rPr>
      </w:pPr>
      <w:r w:rsidRPr="001A57DD"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  <w:t>Le eventuali imprese aderenti</w:t>
      </w:r>
      <w:r w:rsidRPr="001A57DD">
        <w:rPr>
          <w:rFonts w:ascii="Calibri" w:hAnsi="Calibri" w:cs="Calibri"/>
          <w:color w:val="262626" w:themeColor="text1" w:themeTint="D9"/>
          <w:sz w:val="24"/>
          <w:szCs w:val="21"/>
        </w:rPr>
        <w:t>, che realizzano progetti di investimento nell’ambito del suddetto Contratto di Sviluppo</w:t>
      </w:r>
    </w:p>
    <w:p w14:paraId="77B6C546" w14:textId="42B5A3C8" w:rsidR="001A57DD" w:rsidRPr="001A57DD" w:rsidRDefault="001A57DD" w:rsidP="003478C9">
      <w:pPr>
        <w:pStyle w:val="Paragrafoelenco"/>
        <w:numPr>
          <w:ilvl w:val="0"/>
          <w:numId w:val="3"/>
        </w:numPr>
        <w:jc w:val="both"/>
        <w:rPr>
          <w:rFonts w:ascii="Calibri" w:hAnsi="Calibri" w:cs="Calibri"/>
          <w:color w:val="262626" w:themeColor="text1" w:themeTint="D9"/>
          <w:sz w:val="24"/>
          <w:szCs w:val="21"/>
        </w:rPr>
      </w:pPr>
      <w:r w:rsidRPr="001A57DD">
        <w:rPr>
          <w:rFonts w:ascii="Calibri" w:hAnsi="Calibri" w:cs="Calibri"/>
          <w:b/>
          <w:bCs/>
          <w:color w:val="262626" w:themeColor="text1" w:themeTint="D9"/>
          <w:sz w:val="24"/>
          <w:szCs w:val="21"/>
        </w:rPr>
        <w:t>I soggetti partecipanti</w:t>
      </w:r>
      <w:r w:rsidRPr="001A57DD">
        <w:rPr>
          <w:rFonts w:ascii="Calibri" w:hAnsi="Calibri" w:cs="Calibri"/>
          <w:color w:val="262626" w:themeColor="text1" w:themeTint="D9"/>
          <w:sz w:val="24"/>
          <w:szCs w:val="21"/>
        </w:rPr>
        <w:t xml:space="preserve"> agli eventuali progetti di ricerca, sviluppo e innovazione.</w:t>
      </w:r>
    </w:p>
    <w:p w14:paraId="030890D9" w14:textId="39BB068A" w:rsidR="001A57DD" w:rsidRPr="001A57DD" w:rsidRDefault="001A57DD" w:rsidP="001A57DD">
      <w:pPr>
        <w:jc w:val="both"/>
        <w:rPr>
          <w:rFonts w:ascii="Calibri" w:hAnsi="Calibri" w:cs="Calibri"/>
          <w:color w:val="262626" w:themeColor="text1" w:themeTint="D9"/>
          <w:sz w:val="24"/>
          <w:szCs w:val="21"/>
        </w:rPr>
      </w:pPr>
      <w:r w:rsidRPr="001A57DD">
        <w:rPr>
          <w:rFonts w:ascii="Calibri" w:hAnsi="Calibri" w:cs="Calibri"/>
          <w:color w:val="262626" w:themeColor="text1" w:themeTint="D9"/>
          <w:sz w:val="24"/>
          <w:szCs w:val="21"/>
        </w:rPr>
        <w:t>L’impresa proponente è l’interlocutore formale nei confronti di Invitalia, anche per conto delle aziende aderenti.</w:t>
      </w:r>
    </w:p>
    <w:p w14:paraId="546935AD" w14:textId="6EAF50A4" w:rsidR="001A57DD" w:rsidRDefault="001A57DD" w:rsidP="00AB6DAC">
      <w:pPr>
        <w:rPr>
          <w:rFonts w:ascii="Calibri" w:hAnsi="Calibri" w:cs="Calibri"/>
          <w:color w:val="262626" w:themeColor="text1" w:themeTint="D9"/>
          <w:sz w:val="24"/>
          <w:szCs w:val="21"/>
        </w:rPr>
      </w:pPr>
    </w:p>
    <w:p w14:paraId="56B58C2D" w14:textId="0DCF8A12" w:rsidR="00FD475D" w:rsidRDefault="00FD475D" w:rsidP="00AB6DAC">
      <w:pPr>
        <w:rPr>
          <w:rFonts w:ascii="Calibri" w:hAnsi="Calibri" w:cs="Calibri"/>
          <w:color w:val="262626" w:themeColor="text1" w:themeTint="D9"/>
          <w:sz w:val="24"/>
          <w:szCs w:val="21"/>
        </w:rPr>
      </w:pPr>
    </w:p>
    <w:p w14:paraId="6DF08158" w14:textId="3E9EFEA3" w:rsidR="00FD475D" w:rsidRDefault="00FD475D" w:rsidP="00AB6DAC">
      <w:pPr>
        <w:rPr>
          <w:rFonts w:ascii="Calibri" w:hAnsi="Calibri" w:cs="Calibri"/>
          <w:color w:val="262626" w:themeColor="text1" w:themeTint="D9"/>
          <w:sz w:val="24"/>
          <w:szCs w:val="21"/>
        </w:rPr>
      </w:pPr>
    </w:p>
    <w:p w14:paraId="0D90B74C" w14:textId="77777777" w:rsidR="00F87932" w:rsidRDefault="00037777" w:rsidP="00F87932">
      <w:pPr>
        <w:jc w:val="both"/>
        <w:rPr>
          <w:rFonts w:ascii="Calibri" w:hAnsi="Calibri" w:cs="Calibri"/>
          <w:b/>
          <w:bCs/>
          <w:color w:val="167AF3" w:themeColor="accent1" w:themeTint="99"/>
          <w:sz w:val="28"/>
        </w:rPr>
      </w:pPr>
      <w:r>
        <w:rPr>
          <w:rFonts w:ascii="Calibri" w:hAnsi="Calibri" w:cs="Calibri"/>
          <w:b/>
          <w:bCs/>
          <w:color w:val="4AA8E6" w:themeColor="text2" w:themeTint="99"/>
          <w:sz w:val="28"/>
        </w:rPr>
        <w:lastRenderedPageBreak/>
        <w:t>Investimenti ammissibili</w:t>
      </w:r>
    </w:p>
    <w:p w14:paraId="340844E7" w14:textId="08891253" w:rsidR="007542A3" w:rsidRDefault="007542A3" w:rsidP="00F87932">
      <w:p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>Il Programma di sviluppo oggetto del Contratto può essere di tipo</w:t>
      </w:r>
      <w:r w:rsidRPr="007542A3">
        <w:rPr>
          <w:rFonts w:ascii="Calibri" w:hAnsi="Calibri" w:cs="Calibri"/>
          <w:b/>
          <w:bCs/>
          <w:color w:val="262626" w:themeColor="text1" w:themeTint="D9"/>
          <w:sz w:val="24"/>
          <w:szCs w:val="24"/>
        </w:rPr>
        <w:t xml:space="preserve"> industriale, turistico o di tutela ambientale.</w:t>
      </w:r>
    </w:p>
    <w:p w14:paraId="33F24620" w14:textId="4A01E3C5" w:rsidR="007542A3" w:rsidRPr="007542A3" w:rsidRDefault="007542A3" w:rsidP="00F87932">
      <w:p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 xml:space="preserve">È composto da uno o più progetti di investimento e da eventuali progetti di </w:t>
      </w:r>
      <w:r w:rsidRPr="007542A3">
        <w:rPr>
          <w:rFonts w:ascii="Calibri" w:hAnsi="Calibri" w:cs="Calibri"/>
          <w:b/>
          <w:bCs/>
          <w:color w:val="262626" w:themeColor="text1" w:themeTint="D9"/>
          <w:sz w:val="24"/>
          <w:szCs w:val="24"/>
        </w:rPr>
        <w:t>ricerca, sviluppo e innovazione</w:t>
      </w: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>, connessi e funzionali tra loro.</w:t>
      </w:r>
    </w:p>
    <w:p w14:paraId="7C42CF6F" w14:textId="2A1CCDA9" w:rsidR="007542A3" w:rsidRPr="007542A3" w:rsidRDefault="007542A3" w:rsidP="00F87932">
      <w:p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>Può prevedere anche la realizzazione di infrastrutture di pubblico interesse.</w:t>
      </w:r>
    </w:p>
    <w:p w14:paraId="4F933FB7" w14:textId="77777777" w:rsidR="007542A3" w:rsidRPr="007542A3" w:rsidRDefault="007542A3" w:rsidP="00F87932">
      <w:p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 xml:space="preserve">Il Contratto di Sviluppo prevede le seguenti </w:t>
      </w:r>
      <w:r w:rsidRPr="007542A3">
        <w:rPr>
          <w:rFonts w:ascii="Calibri" w:hAnsi="Calibri" w:cs="Calibri"/>
          <w:b/>
          <w:bCs/>
          <w:color w:val="262626" w:themeColor="text1" w:themeTint="D9"/>
          <w:sz w:val="24"/>
          <w:szCs w:val="24"/>
        </w:rPr>
        <w:t>agevolazioni finanziarie</w:t>
      </w: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>:</w:t>
      </w:r>
    </w:p>
    <w:p w14:paraId="232A0CE1" w14:textId="02062583" w:rsidR="007542A3" w:rsidRPr="00FD475D" w:rsidRDefault="007542A3" w:rsidP="003478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FD475D">
        <w:rPr>
          <w:rFonts w:ascii="Calibri" w:hAnsi="Calibri" w:cs="Calibri"/>
          <w:color w:val="262626" w:themeColor="text1" w:themeTint="D9"/>
          <w:sz w:val="24"/>
          <w:szCs w:val="24"/>
        </w:rPr>
        <w:t>Contributo a fondo perduto in conto impianti</w:t>
      </w:r>
    </w:p>
    <w:p w14:paraId="1F3CD2C1" w14:textId="5F1206CA" w:rsidR="007542A3" w:rsidRPr="00FD475D" w:rsidRDefault="00FD475D" w:rsidP="003478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FD475D">
        <w:rPr>
          <w:rFonts w:ascii="Calibri" w:hAnsi="Calibri" w:cs="Calibri"/>
          <w:color w:val="262626" w:themeColor="text1" w:themeTint="D9"/>
          <w:sz w:val="24"/>
          <w:szCs w:val="24"/>
        </w:rPr>
        <w:t>C</w:t>
      </w:r>
      <w:r w:rsidR="007542A3" w:rsidRPr="00FD475D">
        <w:rPr>
          <w:rFonts w:ascii="Calibri" w:hAnsi="Calibri" w:cs="Calibri"/>
          <w:color w:val="262626" w:themeColor="text1" w:themeTint="D9"/>
          <w:sz w:val="24"/>
          <w:szCs w:val="24"/>
        </w:rPr>
        <w:t>ontributo a fondo perduto alla spesa</w:t>
      </w:r>
    </w:p>
    <w:p w14:paraId="7B6E06BC" w14:textId="27F7CEEB" w:rsidR="007542A3" w:rsidRPr="00FD475D" w:rsidRDefault="00FD475D" w:rsidP="003478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FD475D">
        <w:rPr>
          <w:rFonts w:ascii="Calibri" w:hAnsi="Calibri" w:cs="Calibri"/>
          <w:color w:val="262626" w:themeColor="text1" w:themeTint="D9"/>
          <w:sz w:val="24"/>
          <w:szCs w:val="24"/>
        </w:rPr>
        <w:t>F</w:t>
      </w:r>
      <w:r w:rsidR="007542A3" w:rsidRPr="00FD475D">
        <w:rPr>
          <w:rFonts w:ascii="Calibri" w:hAnsi="Calibri" w:cs="Calibri"/>
          <w:color w:val="262626" w:themeColor="text1" w:themeTint="D9"/>
          <w:sz w:val="24"/>
          <w:szCs w:val="24"/>
        </w:rPr>
        <w:t>inanziamento agevolato</w:t>
      </w:r>
    </w:p>
    <w:p w14:paraId="47054538" w14:textId="7BBA93A9" w:rsidR="007542A3" w:rsidRPr="00FD475D" w:rsidRDefault="00FD475D" w:rsidP="003478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FD475D">
        <w:rPr>
          <w:rFonts w:ascii="Calibri" w:hAnsi="Calibri" w:cs="Calibri"/>
          <w:color w:val="262626" w:themeColor="text1" w:themeTint="D9"/>
          <w:sz w:val="24"/>
          <w:szCs w:val="24"/>
        </w:rPr>
        <w:t>C</w:t>
      </w:r>
      <w:r w:rsidR="007542A3" w:rsidRPr="00FD475D">
        <w:rPr>
          <w:rFonts w:ascii="Calibri" w:hAnsi="Calibri" w:cs="Calibri"/>
          <w:color w:val="262626" w:themeColor="text1" w:themeTint="D9"/>
          <w:sz w:val="24"/>
          <w:szCs w:val="24"/>
        </w:rPr>
        <w:t>ontributo in conto interessi.</w:t>
      </w:r>
    </w:p>
    <w:p w14:paraId="761C2EFC" w14:textId="7C0BA6A0" w:rsidR="001A57DD" w:rsidRPr="00D53AF8" w:rsidRDefault="007542A3" w:rsidP="00D53AF8">
      <w:pPr>
        <w:jc w:val="both"/>
        <w:rPr>
          <w:rFonts w:ascii="Calibri" w:hAnsi="Calibri" w:cs="Calibri"/>
          <w:color w:val="262626" w:themeColor="text1" w:themeTint="D9"/>
          <w:sz w:val="24"/>
          <w:szCs w:val="24"/>
        </w:rPr>
      </w:pPr>
      <w:r w:rsidRPr="007542A3">
        <w:rPr>
          <w:rFonts w:ascii="Calibri" w:hAnsi="Calibri" w:cs="Calibri"/>
          <w:color w:val="262626" w:themeColor="text1" w:themeTint="D9"/>
          <w:sz w:val="24"/>
          <w:szCs w:val="24"/>
        </w:rPr>
        <w:t>L’entità degli incentivi dipende dalla tipologia di progetto (di investimento o di ricerca, di sviluppo e innovazione), dalla localizzazione dell’iniziativa e dalla dimensione di impresa. Gli incentivi sono diversi per i progetti a finalità ambientale.</w:t>
      </w:r>
    </w:p>
    <w:sectPr w:rsidR="001A57DD" w:rsidRPr="00D53AF8" w:rsidSect="0058364B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4184E" w14:textId="77777777" w:rsidR="00E439AB" w:rsidRDefault="00E439AB" w:rsidP="00A23D92">
      <w:pPr>
        <w:spacing w:after="0" w:line="240" w:lineRule="auto"/>
      </w:pPr>
      <w:r>
        <w:separator/>
      </w:r>
    </w:p>
  </w:endnote>
  <w:endnote w:type="continuationSeparator" w:id="0">
    <w:p w14:paraId="6B1E8BF9" w14:textId="77777777" w:rsidR="00E439AB" w:rsidRDefault="00E439AB" w:rsidP="00A23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3BC1D" w14:textId="77777777" w:rsidR="005A6911" w:rsidRDefault="005A6911">
    <w:pPr>
      <w:pStyle w:val="Pidipagina"/>
    </w:pPr>
  </w:p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131"/>
      <w:gridCol w:w="8507"/>
    </w:tblGrid>
    <w:tr w:rsidR="005A6911" w:rsidRPr="00273F6B" w14:paraId="737D2D92" w14:textId="77777777" w:rsidTr="00745571">
      <w:tc>
        <w:tcPr>
          <w:tcW w:w="918" w:type="dxa"/>
        </w:tcPr>
        <w:p w14:paraId="309475AF" w14:textId="77777777" w:rsidR="005A6911" w:rsidRDefault="00273F6B" w:rsidP="005A6911">
          <w:pPr>
            <w:pStyle w:val="Pidipagina"/>
            <w:jc w:val="right"/>
            <w:rPr>
              <w:b/>
              <w:color w:val="052F61" w:themeColor="accent1"/>
              <w:sz w:val="18"/>
              <w:szCs w:val="18"/>
            </w:rPr>
          </w:pPr>
          <w:r>
            <w:rPr>
              <w:b/>
              <w:color w:val="052F61" w:themeColor="accent1"/>
              <w:sz w:val="18"/>
              <w:szCs w:val="18"/>
            </w:rPr>
            <w:t>STUDIO</w:t>
          </w:r>
        </w:p>
        <w:p w14:paraId="4A73898C" w14:textId="77777777" w:rsidR="00273F6B" w:rsidRDefault="00273F6B" w:rsidP="005A6911">
          <w:pPr>
            <w:pStyle w:val="Pidipagina"/>
            <w:jc w:val="right"/>
            <w:rPr>
              <w:b/>
              <w:color w:val="052F61" w:themeColor="accent1"/>
              <w:sz w:val="18"/>
              <w:szCs w:val="18"/>
            </w:rPr>
          </w:pPr>
          <w:r>
            <w:rPr>
              <w:b/>
              <w:color w:val="052F61" w:themeColor="accent1"/>
              <w:sz w:val="18"/>
              <w:szCs w:val="18"/>
            </w:rPr>
            <w:t>CAMBRIA</w:t>
          </w:r>
        </w:p>
        <w:p w14:paraId="4D70AAEE" w14:textId="77777777" w:rsidR="00273F6B" w:rsidRPr="00242FF5" w:rsidRDefault="00273F6B" w:rsidP="005A6911">
          <w:pPr>
            <w:pStyle w:val="Pidipagina"/>
            <w:jc w:val="right"/>
            <w:rPr>
              <w:b/>
              <w:color w:val="052F61" w:themeColor="accent1"/>
              <w:sz w:val="18"/>
              <w:szCs w:val="18"/>
            </w:rPr>
          </w:pPr>
          <w:r>
            <w:rPr>
              <w:b/>
              <w:color w:val="052F61" w:themeColor="accent1"/>
              <w:sz w:val="18"/>
              <w:szCs w:val="18"/>
            </w:rPr>
            <w:t>&amp; PARTNERS</w:t>
          </w:r>
        </w:p>
      </w:tc>
      <w:tc>
        <w:tcPr>
          <w:tcW w:w="7938" w:type="dxa"/>
        </w:tcPr>
        <w:p w14:paraId="765A5BF4" w14:textId="77777777" w:rsidR="005A6911" w:rsidRPr="00273F6B" w:rsidRDefault="005A6911" w:rsidP="005A6911">
          <w:pPr>
            <w:pStyle w:val="Pidipagina"/>
            <w:rPr>
              <w:rFonts w:ascii="Calibri" w:hAnsi="Calibri" w:cs="Calibri"/>
              <w:sz w:val="18"/>
              <w:szCs w:val="16"/>
            </w:rPr>
          </w:pPr>
          <w:r w:rsidRPr="00273F6B">
            <w:rPr>
              <w:rFonts w:ascii="Calibri" w:hAnsi="Calibri" w:cs="Calibri"/>
              <w:sz w:val="18"/>
              <w:szCs w:val="16"/>
            </w:rPr>
            <w:t>SERVIZI FINANZIARI</w:t>
          </w:r>
        </w:p>
        <w:p w14:paraId="03868446" w14:textId="77777777" w:rsidR="005A6911" w:rsidRPr="00273F6B" w:rsidRDefault="00273F6B" w:rsidP="005A6911">
          <w:pPr>
            <w:pStyle w:val="Pidipagina"/>
            <w:rPr>
              <w:rFonts w:ascii="Calibri" w:hAnsi="Calibri" w:cs="Calibri"/>
              <w:sz w:val="18"/>
              <w:szCs w:val="16"/>
            </w:rPr>
          </w:pPr>
          <w:r w:rsidRPr="00273F6B">
            <w:rPr>
              <w:rFonts w:ascii="Calibri" w:hAnsi="Calibri" w:cs="Calibri"/>
              <w:sz w:val="18"/>
              <w:szCs w:val="16"/>
            </w:rPr>
            <w:t>VICO II DI VIA VITTORIO EMANUELE III, 6</w:t>
          </w:r>
          <w:r w:rsidR="005A6911" w:rsidRPr="00273F6B">
            <w:rPr>
              <w:rFonts w:ascii="Calibri" w:hAnsi="Calibri" w:cs="Calibri"/>
              <w:sz w:val="18"/>
              <w:szCs w:val="16"/>
            </w:rPr>
            <w:t xml:space="preserve"> – 98061 BROLO (ME); VIA F</w:t>
          </w:r>
          <w:r w:rsidRPr="00273F6B">
            <w:rPr>
              <w:rFonts w:ascii="Calibri" w:hAnsi="Calibri" w:cs="Calibri"/>
              <w:sz w:val="18"/>
              <w:szCs w:val="16"/>
            </w:rPr>
            <w:t>RANCE</w:t>
          </w:r>
          <w:r w:rsidR="005A6911" w:rsidRPr="00273F6B">
            <w:rPr>
              <w:rFonts w:ascii="Calibri" w:hAnsi="Calibri" w:cs="Calibri"/>
              <w:sz w:val="18"/>
              <w:szCs w:val="16"/>
            </w:rPr>
            <w:t>SCO RISO, 78</w:t>
          </w:r>
          <w:r w:rsidRPr="00273F6B">
            <w:rPr>
              <w:rFonts w:ascii="Calibri" w:hAnsi="Calibri" w:cs="Calibri"/>
              <w:sz w:val="18"/>
              <w:szCs w:val="16"/>
            </w:rPr>
            <w:t xml:space="preserve"> </w:t>
          </w:r>
          <w:r w:rsidR="005A6911" w:rsidRPr="00273F6B">
            <w:rPr>
              <w:rFonts w:ascii="Calibri" w:hAnsi="Calibri" w:cs="Calibri"/>
              <w:sz w:val="18"/>
              <w:szCs w:val="16"/>
            </w:rPr>
            <w:t xml:space="preserve">- 95128 CATANIA </w:t>
          </w:r>
        </w:p>
        <w:p w14:paraId="5A8D22CE" w14:textId="77777777" w:rsidR="005A6911" w:rsidRPr="00273F6B" w:rsidRDefault="005A6911" w:rsidP="005A6911">
          <w:pPr>
            <w:pStyle w:val="Pidipagina"/>
            <w:rPr>
              <w:sz w:val="18"/>
              <w:szCs w:val="18"/>
            </w:rPr>
          </w:pPr>
          <w:r w:rsidRPr="00273F6B">
            <w:rPr>
              <w:rFonts w:ascii="Calibri" w:hAnsi="Calibri" w:cs="Calibri"/>
              <w:sz w:val="18"/>
              <w:szCs w:val="16"/>
            </w:rPr>
            <w:t>TEL. 0941.56</w:t>
          </w:r>
          <w:r w:rsidR="00273F6B" w:rsidRPr="00273F6B">
            <w:rPr>
              <w:rFonts w:ascii="Calibri" w:hAnsi="Calibri" w:cs="Calibri"/>
              <w:sz w:val="18"/>
              <w:szCs w:val="16"/>
            </w:rPr>
            <w:t>1094</w:t>
          </w:r>
          <w:r w:rsidRPr="00273F6B">
            <w:rPr>
              <w:rFonts w:ascii="Calibri" w:hAnsi="Calibri" w:cs="Calibri"/>
              <w:sz w:val="18"/>
              <w:szCs w:val="16"/>
            </w:rPr>
            <w:t xml:space="preserve">, CELL. 388.0962890, MAIL: </w:t>
          </w:r>
          <w:hyperlink r:id="rId1" w:history="1">
            <w:r w:rsidRPr="00273F6B">
              <w:rPr>
                <w:rStyle w:val="Collegamentoipertestuale"/>
                <w:rFonts w:ascii="Calibri" w:hAnsi="Calibri" w:cs="Calibri"/>
                <w:sz w:val="18"/>
                <w:szCs w:val="16"/>
              </w:rPr>
              <w:t>CAMBRI.GR@GMAIL.COM</w:t>
            </w:r>
          </w:hyperlink>
          <w:r w:rsidRPr="00273F6B">
            <w:rPr>
              <w:rFonts w:ascii="Calibri" w:hAnsi="Calibri" w:cs="Calibri"/>
              <w:sz w:val="18"/>
              <w:szCs w:val="16"/>
            </w:rPr>
            <w:t>, SITO: WWW.</w:t>
          </w:r>
          <w:r w:rsidR="00273F6B" w:rsidRPr="00273F6B">
            <w:rPr>
              <w:rFonts w:ascii="Calibri" w:hAnsi="Calibri" w:cs="Calibri"/>
              <w:sz w:val="18"/>
              <w:szCs w:val="16"/>
            </w:rPr>
            <w:t>STUDIOCAMBRIA.</w:t>
          </w:r>
          <w:r w:rsidR="00175905">
            <w:rPr>
              <w:rFonts w:ascii="Calibri" w:hAnsi="Calibri" w:cs="Calibri"/>
              <w:sz w:val="18"/>
              <w:szCs w:val="16"/>
            </w:rPr>
            <w:t>NET</w:t>
          </w:r>
        </w:p>
      </w:tc>
    </w:tr>
  </w:tbl>
  <w:p w14:paraId="244A3A18" w14:textId="77777777" w:rsidR="005A6911" w:rsidRPr="00273F6B" w:rsidRDefault="005A6911">
    <w:pPr>
      <w:pStyle w:val="Pidipagina"/>
    </w:pPr>
  </w:p>
  <w:p w14:paraId="4EA36E87" w14:textId="77777777" w:rsidR="00753F33" w:rsidRPr="00273F6B" w:rsidRDefault="00753F3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0C06A2" w14:textId="77777777" w:rsidR="00E439AB" w:rsidRDefault="00E439AB" w:rsidP="00A23D92">
      <w:pPr>
        <w:spacing w:after="0" w:line="240" w:lineRule="auto"/>
      </w:pPr>
      <w:r>
        <w:separator/>
      </w:r>
    </w:p>
  </w:footnote>
  <w:footnote w:type="continuationSeparator" w:id="0">
    <w:p w14:paraId="0B912409" w14:textId="77777777" w:rsidR="00E439AB" w:rsidRDefault="00E439AB" w:rsidP="00A23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2F950D" w14:textId="77777777" w:rsidR="00540776" w:rsidRDefault="0054077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4B276EDB" wp14:editId="42D499D4">
          <wp:simplePos x="0" y="0"/>
          <wp:positionH relativeFrom="column">
            <wp:posOffset>4690110</wp:posOffset>
          </wp:positionH>
          <wp:positionV relativeFrom="paragraph">
            <wp:posOffset>-192405</wp:posOffset>
          </wp:positionV>
          <wp:extent cx="1704975" cy="1038225"/>
          <wp:effectExtent l="0" t="0" r="0" b="9525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1038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36778">
      <w:rPr>
        <w:noProof/>
        <w:lang w:eastAsia="it-IT"/>
      </w:rPr>
      <w:drawing>
        <wp:inline distT="0" distB="0" distL="0" distR="0" wp14:anchorId="711E44C9" wp14:editId="3141CD01">
          <wp:extent cx="2174875" cy="13049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4875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761CD8" w14:textId="77777777" w:rsidR="00A23D92" w:rsidRDefault="00A23D9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D1AF6"/>
    <w:multiLevelType w:val="hybridMultilevel"/>
    <w:tmpl w:val="0696E7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03F35"/>
    <w:multiLevelType w:val="hybridMultilevel"/>
    <w:tmpl w:val="E9B8CD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D97DA6"/>
    <w:multiLevelType w:val="hybridMultilevel"/>
    <w:tmpl w:val="7F7E6C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58698B"/>
    <w:multiLevelType w:val="hybridMultilevel"/>
    <w:tmpl w:val="853CC0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B3F42"/>
    <w:multiLevelType w:val="hybridMultilevel"/>
    <w:tmpl w:val="0598FB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771"/>
    <w:rsid w:val="00005FC8"/>
    <w:rsid w:val="00016222"/>
    <w:rsid w:val="00036778"/>
    <w:rsid w:val="00037777"/>
    <w:rsid w:val="00073D54"/>
    <w:rsid w:val="000976B8"/>
    <w:rsid w:val="001058FA"/>
    <w:rsid w:val="00115260"/>
    <w:rsid w:val="00150993"/>
    <w:rsid w:val="00175905"/>
    <w:rsid w:val="001A3771"/>
    <w:rsid w:val="001A57DD"/>
    <w:rsid w:val="00203748"/>
    <w:rsid w:val="00273F6B"/>
    <w:rsid w:val="002843F8"/>
    <w:rsid w:val="00290743"/>
    <w:rsid w:val="002A2FDB"/>
    <w:rsid w:val="002A6332"/>
    <w:rsid w:val="002C3445"/>
    <w:rsid w:val="002D7269"/>
    <w:rsid w:val="002E41FA"/>
    <w:rsid w:val="002F486A"/>
    <w:rsid w:val="00330E48"/>
    <w:rsid w:val="003478C9"/>
    <w:rsid w:val="00350957"/>
    <w:rsid w:val="00353391"/>
    <w:rsid w:val="0037444B"/>
    <w:rsid w:val="00377701"/>
    <w:rsid w:val="00412F90"/>
    <w:rsid w:val="00420384"/>
    <w:rsid w:val="00426604"/>
    <w:rsid w:val="00453301"/>
    <w:rsid w:val="004536D0"/>
    <w:rsid w:val="004D701F"/>
    <w:rsid w:val="004E6CD9"/>
    <w:rsid w:val="005133A0"/>
    <w:rsid w:val="00526A22"/>
    <w:rsid w:val="0052703B"/>
    <w:rsid w:val="00536AC1"/>
    <w:rsid w:val="00540776"/>
    <w:rsid w:val="0054727A"/>
    <w:rsid w:val="00577E17"/>
    <w:rsid w:val="0058364B"/>
    <w:rsid w:val="005A6911"/>
    <w:rsid w:val="005B07EF"/>
    <w:rsid w:val="005B3997"/>
    <w:rsid w:val="00621F1D"/>
    <w:rsid w:val="006507DB"/>
    <w:rsid w:val="00652149"/>
    <w:rsid w:val="006B38C8"/>
    <w:rsid w:val="006D7026"/>
    <w:rsid w:val="006F2285"/>
    <w:rsid w:val="00705198"/>
    <w:rsid w:val="00707E97"/>
    <w:rsid w:val="00727738"/>
    <w:rsid w:val="007521C2"/>
    <w:rsid w:val="00753F33"/>
    <w:rsid w:val="007542A3"/>
    <w:rsid w:val="007A0C95"/>
    <w:rsid w:val="007C05B7"/>
    <w:rsid w:val="007E7820"/>
    <w:rsid w:val="0086135A"/>
    <w:rsid w:val="00867285"/>
    <w:rsid w:val="00893319"/>
    <w:rsid w:val="008C58A8"/>
    <w:rsid w:val="009569DB"/>
    <w:rsid w:val="00956E50"/>
    <w:rsid w:val="009C4337"/>
    <w:rsid w:val="009F2853"/>
    <w:rsid w:val="00A13F24"/>
    <w:rsid w:val="00A23D92"/>
    <w:rsid w:val="00A974E1"/>
    <w:rsid w:val="00AB4CB0"/>
    <w:rsid w:val="00AB6DAC"/>
    <w:rsid w:val="00AC11A4"/>
    <w:rsid w:val="00AD6CCD"/>
    <w:rsid w:val="00AE7CB6"/>
    <w:rsid w:val="00B03A7E"/>
    <w:rsid w:val="00B556FD"/>
    <w:rsid w:val="00BA1C5D"/>
    <w:rsid w:val="00BB70E9"/>
    <w:rsid w:val="00BC10E4"/>
    <w:rsid w:val="00BF619C"/>
    <w:rsid w:val="00BF6AA4"/>
    <w:rsid w:val="00C81210"/>
    <w:rsid w:val="00C90953"/>
    <w:rsid w:val="00C96552"/>
    <w:rsid w:val="00CB217A"/>
    <w:rsid w:val="00CE54F4"/>
    <w:rsid w:val="00D1613E"/>
    <w:rsid w:val="00D4087E"/>
    <w:rsid w:val="00D43E9F"/>
    <w:rsid w:val="00D53AF8"/>
    <w:rsid w:val="00D64CD8"/>
    <w:rsid w:val="00D97698"/>
    <w:rsid w:val="00DB3DA3"/>
    <w:rsid w:val="00DD5637"/>
    <w:rsid w:val="00E22B53"/>
    <w:rsid w:val="00E439AB"/>
    <w:rsid w:val="00E726DD"/>
    <w:rsid w:val="00E939A2"/>
    <w:rsid w:val="00EA5D4D"/>
    <w:rsid w:val="00EB26E4"/>
    <w:rsid w:val="00EB354A"/>
    <w:rsid w:val="00EE2C6B"/>
    <w:rsid w:val="00EF0070"/>
    <w:rsid w:val="00F560C8"/>
    <w:rsid w:val="00F87932"/>
    <w:rsid w:val="00F9408B"/>
    <w:rsid w:val="00FD43C5"/>
    <w:rsid w:val="00FD475D"/>
    <w:rsid w:val="00FE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2724B5"/>
  <w15:docId w15:val="{3A461938-E6E8-4A3D-88BE-F993F5BD1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36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5099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23D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D92"/>
  </w:style>
  <w:style w:type="paragraph" w:styleId="Pidipagina">
    <w:name w:val="footer"/>
    <w:basedOn w:val="Normale"/>
    <w:link w:val="PidipaginaCarattere"/>
    <w:uiPriority w:val="99"/>
    <w:unhideWhenUsed/>
    <w:rsid w:val="00A23D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D92"/>
  </w:style>
  <w:style w:type="character" w:styleId="Collegamentoipertestuale">
    <w:name w:val="Hyperlink"/>
    <w:basedOn w:val="Carpredefinitoparagrafo"/>
    <w:uiPriority w:val="99"/>
    <w:unhideWhenUsed/>
    <w:rsid w:val="005A6911"/>
    <w:rPr>
      <w:color w:val="0D2E46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EB354A"/>
    <w:rPr>
      <w:rFonts w:ascii="Times New Roman" w:hAnsi="Times New Roman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3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36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4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BRI.GR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ezione">
  <a:themeElements>
    <a:clrScheme name="Sezion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ezione">
      <a:maj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2BF41-2C4C-4ED7-848A-51E3CEAAF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 Bardaro</dc:creator>
  <cp:lastModifiedBy>Francesco Bardaro</cp:lastModifiedBy>
  <cp:revision>11</cp:revision>
  <cp:lastPrinted>2021-05-25T08:37:00Z</cp:lastPrinted>
  <dcterms:created xsi:type="dcterms:W3CDTF">2018-07-24T11:27:00Z</dcterms:created>
  <dcterms:modified xsi:type="dcterms:W3CDTF">2021-05-25T08:38:00Z</dcterms:modified>
</cp:coreProperties>
</file>